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36"/>
        </w:rPr>
      </w:pPr>
      <w:r>
        <w:rPr>
          <w:rFonts w:hint="eastAsia"/>
          <w:sz w:val="32"/>
          <w:szCs w:val="40"/>
        </w:rPr>
        <w:t>参会代表退款须知</w:t>
      </w:r>
    </w:p>
    <w:p>
      <w:pPr>
        <w:spacing w:line="400" w:lineRule="exact"/>
        <w:rPr>
          <w:color w:val="000000" w:themeColor="text1"/>
          <w:sz w:val="24"/>
          <w:szCs w:val="32"/>
          <w14:textFill>
            <w14:solidFill>
              <w14:schemeClr w14:val="tx1"/>
            </w14:solidFill>
          </w14:textFill>
        </w:rPr>
      </w:pPr>
      <w:r>
        <w:rPr>
          <w:rFonts w:hint="eastAsia"/>
          <w:color w:val="FF0000"/>
          <w:sz w:val="24"/>
          <w:szCs w:val="32"/>
        </w:rPr>
        <w:t>重要提醒：曾经已注册缴费的参会代表会在缴费成功的10个工作日内收到会务组发送的确认邮件，请务必确认已收到邮件。</w:t>
      </w:r>
      <w:r>
        <w:rPr>
          <w:rFonts w:hint="eastAsia"/>
          <w:color w:val="000000" w:themeColor="text1"/>
          <w:sz w:val="24"/>
          <w:szCs w:val="32"/>
          <w14:textFill>
            <w14:solidFill>
              <w14:schemeClr w14:val="tx1"/>
            </w14:solidFill>
          </w14:textFill>
        </w:rPr>
        <w:t>如果之前您已确认缴费但是未收到邮件，请于2020年3月30日之前，联系我们会务组人员梁亚盟（电话：18811772651，邮箱：</w:t>
      </w:r>
      <w:r>
        <w:fldChar w:fldCharType="begin"/>
      </w:r>
      <w:r>
        <w:instrText xml:space="preserve"> HYPERLINK "mailto:meeting_register@163.com），逾期产生的费用损失，我们概不负责。" </w:instrText>
      </w:r>
      <w:r>
        <w:fldChar w:fldCharType="separate"/>
      </w:r>
      <w:r>
        <w:rPr>
          <w:rFonts w:hint="eastAsia"/>
          <w:color w:val="000000" w:themeColor="text1"/>
          <w:sz w:val="24"/>
          <w:szCs w:val="32"/>
          <w14:textFill>
            <w14:solidFill>
              <w14:schemeClr w14:val="tx1"/>
            </w14:solidFill>
          </w14:textFill>
        </w:rPr>
        <w:t>meeting_register@163.com）。逾期产生的费用损失，我们概不负责。</w:t>
      </w:r>
      <w:r>
        <w:rPr>
          <w:rFonts w:hint="eastAsia"/>
          <w:color w:val="000000" w:themeColor="text1"/>
          <w:sz w:val="24"/>
          <w:szCs w:val="32"/>
          <w14:textFill>
            <w14:solidFill>
              <w14:schemeClr w14:val="tx1"/>
            </w14:solidFill>
          </w14:textFill>
        </w:rPr>
        <w:fldChar w:fldCharType="end"/>
      </w:r>
    </w:p>
    <w:p>
      <w:pPr>
        <w:spacing w:line="400" w:lineRule="exact"/>
        <w:rPr>
          <w:color w:val="FF0000"/>
          <w:sz w:val="24"/>
          <w:szCs w:val="32"/>
        </w:rPr>
      </w:pPr>
      <w:r>
        <w:rPr>
          <w:rFonts w:hint="eastAsia"/>
          <w:color w:val="FF0000"/>
          <w:sz w:val="24"/>
          <w:szCs w:val="32"/>
        </w:rPr>
        <w:t>曾经已注册缴费的参会代表请确认转账时备注过课题组名称，或者按要求已经发送过邮件备注。</w:t>
      </w:r>
      <w:r>
        <w:rPr>
          <w:rFonts w:hint="eastAsia"/>
          <w:color w:val="000000" w:themeColor="text1"/>
          <w:sz w:val="24"/>
          <w:szCs w:val="32"/>
          <w14:textFill>
            <w14:solidFill>
              <w14:schemeClr w14:val="tx1"/>
            </w14:solidFill>
          </w14:textFill>
        </w:rPr>
        <w:t>如果您之前未按要求备注，请于2020年3月30日之前，联系会务组人员王雪涵（电话：18811772652，邮箱：</w:t>
      </w:r>
      <w:r>
        <w:rPr>
          <w:color w:val="000000" w:themeColor="text1"/>
          <w:sz w:val="24"/>
          <w:szCs w:val="32"/>
          <w14:textFill>
            <w14:solidFill>
              <w14:schemeClr w14:val="tx1"/>
            </w14:solidFill>
          </w14:textFill>
        </w:rPr>
        <w:t>meeting_poster@163.com</w:t>
      </w:r>
      <w:r>
        <w:rPr>
          <w:rFonts w:hint="eastAsia"/>
          <w:color w:val="000000" w:themeColor="text1"/>
          <w:sz w:val="24"/>
          <w:szCs w:val="32"/>
          <w14:textFill>
            <w14:solidFill>
              <w14:schemeClr w14:val="tx1"/>
            </w14:solidFill>
          </w14:textFill>
        </w:rPr>
        <w:t>）,否则我们退款时无法写清楚备注，如果造成您的损失，我们概不负责。</w:t>
      </w:r>
    </w:p>
    <w:p>
      <w:pPr>
        <w:numPr>
          <w:ilvl w:val="0"/>
          <w:numId w:val="1"/>
        </w:numPr>
        <w:spacing w:beforeLines="100" w:line="400" w:lineRule="exact"/>
        <w:rPr>
          <w:rFonts w:hint="eastAsia"/>
          <w:b/>
          <w:bCs/>
          <w:color w:val="000000" w:themeColor="text1"/>
          <w:sz w:val="24"/>
          <w:szCs w:val="32"/>
          <w14:textFill>
            <w14:solidFill>
              <w14:schemeClr w14:val="tx1"/>
            </w14:solidFill>
          </w14:textFill>
        </w:rPr>
      </w:pPr>
      <w:r>
        <w:rPr>
          <w:rFonts w:hint="eastAsia"/>
          <w:b/>
          <w:bCs/>
          <w:color w:val="000000" w:themeColor="text1"/>
          <w:sz w:val="24"/>
          <w:szCs w:val="32"/>
          <w14:textFill>
            <w14:solidFill>
              <w14:schemeClr w14:val="tx1"/>
            </w14:solidFill>
          </w14:textFill>
        </w:rPr>
        <w:t>对公银行卡转账退款流程</w:t>
      </w:r>
    </w:p>
    <w:p>
      <w:pPr>
        <w:spacing w:beforeLines="100" w:line="400" w:lineRule="exact"/>
        <w:rPr>
          <w:b/>
          <w:bCs/>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1. 如果无特殊要求，我们将每笔款项按原路退款至付款账号，退款备注与付款备注保持一致，以便于各个课题组财务认领。每笔退款收取50元手续费，退款成功后，50元手续费的电子发票会以邮件形式发送给这笔退款对应的其中一位注册人邮箱（发票类型为普票，发票抬头默认为注册用户当时填的单位名称）。由于涉及的款项较多，请耐心等待电子发票，感谢大家的理解和配合。</w:t>
      </w:r>
    </w:p>
    <w:p>
      <w:pPr>
        <w:spacing w:line="400" w:lineRule="exact"/>
        <w:rPr>
          <w:color w:val="000000" w:themeColor="text1"/>
          <w:sz w:val="24"/>
          <w:szCs w:val="32"/>
          <w14:textFill>
            <w14:solidFill>
              <w14:schemeClr w14:val="tx1"/>
            </w14:solidFill>
          </w14:textFill>
        </w:rPr>
      </w:pPr>
      <w:r>
        <w:rPr>
          <w:rFonts w:hint="eastAsia"/>
          <w:b/>
          <w:bCs/>
          <w:color w:val="FF0000"/>
          <w:sz w:val="24"/>
          <w:szCs w:val="32"/>
        </w:rPr>
        <w:t>涉及的发票处理办法如下</w:t>
      </w:r>
      <w:r>
        <w:rPr>
          <w:rFonts w:hint="eastAsia"/>
          <w:color w:val="000000" w:themeColor="text1"/>
          <w:sz w:val="24"/>
          <w:szCs w:val="32"/>
          <w14:textFill>
            <w14:solidFill>
              <w14:schemeClr w14:val="tx1"/>
            </w14:solidFill>
          </w14:textFill>
        </w:rPr>
        <w:t>：</w:t>
      </w:r>
    </w:p>
    <w:p>
      <w:pPr>
        <w:spacing w:line="400" w:lineRule="exact"/>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1）如果已开取发票并且未认账，请尽快将发票寄回会务公司，地址如下：</w:t>
      </w:r>
    </w:p>
    <w:p>
      <w:pPr>
        <w:spacing w:line="400" w:lineRule="exact"/>
        <w:rPr>
          <w:color w:val="000000" w:themeColor="text1"/>
          <w:sz w:val="24"/>
          <w:szCs w:val="32"/>
          <w14:textFill>
            <w14:solidFill>
              <w14:schemeClr w14:val="tx1"/>
            </w14:solidFill>
          </w14:textFill>
        </w:rPr>
      </w:pPr>
      <w:r>
        <w:rPr>
          <w:rFonts w:hint="eastAsia"/>
          <w:b/>
          <w:bCs/>
          <w:color w:val="000000" w:themeColor="text1"/>
          <w:sz w:val="24"/>
          <w:szCs w:val="32"/>
          <w14:textFill>
            <w14:solidFill>
              <w14:schemeClr w14:val="tx1"/>
            </w14:solidFill>
          </w14:textFill>
        </w:rPr>
        <w:t>（北京市朝阳区建外大街16号东方瑞景3号楼1206室 收件人：孙丽  电话：13522631799）</w:t>
      </w:r>
      <w:r>
        <w:rPr>
          <w:rFonts w:hint="eastAsia"/>
          <w:color w:val="000000" w:themeColor="text1"/>
          <w:sz w:val="24"/>
          <w:szCs w:val="32"/>
          <w14:textFill>
            <w14:solidFill>
              <w14:schemeClr w14:val="tx1"/>
            </w14:solidFill>
          </w14:textFill>
        </w:rPr>
        <w:t>。</w:t>
      </w:r>
    </w:p>
    <w:p>
      <w:pPr>
        <w:spacing w:line="400" w:lineRule="exact"/>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2）如果已开具过普票但发票已入账、发票丢失等无法返回的情况下，须向主管税务机关申请开具红字发票的证明，并将证明于2020年4月10日之前寄回会务公司。如果已开具过增值税专用发票但发票已入账、发票丢失等无法返回的情况下，必须从主管税务局或者税务申报系统中提供“开具红字发票证明”，并将证明2020年4月10日之前寄回会务公司。</w:t>
      </w:r>
    </w:p>
    <w:p>
      <w:pPr>
        <w:spacing w:line="400" w:lineRule="exact"/>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3) 如果已开具上述发票，但规定日期没有按照要求退票也没有及时联系我们处理，退款时将扣除8%的税费。</w:t>
      </w:r>
    </w:p>
    <w:p>
      <w:pPr>
        <w:spacing w:line="400" w:lineRule="exact"/>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如果上述过程发票处理遇到任何问题，请随时联系孙丽：13522631799。</w:t>
      </w:r>
    </w:p>
    <w:p>
      <w:pPr>
        <w:numPr>
          <w:ilvl w:val="0"/>
          <w:numId w:val="2"/>
        </w:numPr>
        <w:spacing w:line="400" w:lineRule="exact"/>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如果要求不能原路退回至付款账户。请填写退款申请单，并加盖学校或单位公章，将扫描件或照片发邮件至会务公司邮箱。截止日期为2020年4月10日，如果仍未收到邮件，则按原路退回。</w:t>
      </w:r>
    </w:p>
    <w:p>
      <w:pPr>
        <w:spacing w:line="400" w:lineRule="exact"/>
        <w:rPr>
          <w:color w:val="000000" w:themeColor="text1"/>
          <w:sz w:val="24"/>
          <w:szCs w:val="32"/>
          <w14:textFill>
            <w14:solidFill>
              <w14:schemeClr w14:val="tx1"/>
            </w14:solidFill>
          </w14:textFill>
        </w:rPr>
      </w:pPr>
      <w:r>
        <w:rPr>
          <w:rFonts w:hint="eastAsia"/>
          <w:color w:val="FF0000"/>
          <w:sz w:val="24"/>
          <w:szCs w:val="32"/>
        </w:rPr>
        <w:t>注意：付款截图+退款账户信息二者缺一不可</w:t>
      </w:r>
      <w:r>
        <w:rPr>
          <w:rFonts w:hint="eastAsia"/>
          <w:color w:val="000000" w:themeColor="text1"/>
          <w:sz w:val="24"/>
          <w:szCs w:val="32"/>
          <w14:textFill>
            <w14:solidFill>
              <w14:schemeClr w14:val="tx1"/>
            </w14:solidFill>
          </w14:textFill>
        </w:rPr>
        <w:t>，请把完整的退款信息发送到会务公司邮箱</w:t>
      </w:r>
      <w:r>
        <w:fldChar w:fldCharType="begin"/>
      </w:r>
      <w:r>
        <w:instrText xml:space="preserve"> HYPERLINK "mailto:bjmice99@126.com" </w:instrText>
      </w:r>
      <w:r>
        <w:fldChar w:fldCharType="separate"/>
      </w:r>
      <w:r>
        <w:rPr>
          <w:rFonts w:hint="eastAsia"/>
          <w:b/>
          <w:bCs/>
          <w:color w:val="000000" w:themeColor="text1"/>
          <w:sz w:val="24"/>
          <w:szCs w:val="32"/>
          <w14:textFill>
            <w14:solidFill>
              <w14:schemeClr w14:val="tx1"/>
            </w14:solidFill>
          </w14:textFill>
        </w:rPr>
        <w:t>bjmice99@126.com</w:t>
      </w:r>
      <w:r>
        <w:rPr>
          <w:rFonts w:hint="eastAsia"/>
          <w:b/>
          <w:bCs/>
          <w:color w:val="000000" w:themeColor="text1"/>
          <w:sz w:val="24"/>
          <w:szCs w:val="32"/>
          <w14:textFill>
            <w14:solidFill>
              <w14:schemeClr w14:val="tx1"/>
            </w14:solidFill>
          </w14:textFill>
        </w:rPr>
        <w:fldChar w:fldCharType="end"/>
      </w:r>
      <w:r>
        <w:rPr>
          <w:rFonts w:hint="eastAsia"/>
          <w:b/>
          <w:bCs/>
          <w:color w:val="000000" w:themeColor="text1"/>
          <w:sz w:val="24"/>
          <w:szCs w:val="32"/>
          <w14:textFill>
            <w14:solidFill>
              <w14:schemeClr w14:val="tx1"/>
            </w14:solidFill>
          </w14:textFill>
        </w:rPr>
        <w:t>。（邮件标题）玉米会+退款；（邮件正文）付款截图+退款账户信息</w:t>
      </w:r>
      <w:r>
        <w:rPr>
          <w:rFonts w:hint="eastAsia"/>
          <w:color w:val="000000" w:themeColor="text1"/>
          <w:sz w:val="24"/>
          <w:szCs w:val="32"/>
          <w14:textFill>
            <w14:solidFill>
              <w14:schemeClr w14:val="tx1"/>
            </w14:solidFill>
          </w14:textFill>
        </w:rPr>
        <w:t>。</w:t>
      </w:r>
    </w:p>
    <w:p>
      <w:pPr>
        <w:spacing w:line="400" w:lineRule="exact"/>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涉及的发票处理办法同上。</w:t>
      </w:r>
    </w:p>
    <w:p>
      <w:pPr>
        <w:spacing w:line="400" w:lineRule="exact"/>
        <w:rPr>
          <w:color w:val="000000" w:themeColor="text1"/>
          <w:sz w:val="24"/>
          <w:szCs w:val="32"/>
          <w14:textFill>
            <w14:solidFill>
              <w14:schemeClr w14:val="tx1"/>
            </w14:solidFill>
          </w14:textFill>
        </w:rPr>
      </w:pPr>
    </w:p>
    <w:p>
      <w:pPr>
        <w:numPr>
          <w:ilvl w:val="0"/>
          <w:numId w:val="1"/>
        </w:numPr>
        <w:spacing w:line="400" w:lineRule="exact"/>
        <w:rPr>
          <w:b/>
          <w:bCs/>
          <w:color w:val="000000" w:themeColor="text1"/>
          <w:sz w:val="24"/>
          <w:szCs w:val="32"/>
          <w14:textFill>
            <w14:solidFill>
              <w14:schemeClr w14:val="tx1"/>
            </w14:solidFill>
          </w14:textFill>
        </w:rPr>
      </w:pPr>
      <w:r>
        <w:rPr>
          <w:rFonts w:hint="eastAsia"/>
          <w:b/>
          <w:bCs/>
          <w:color w:val="000000" w:themeColor="text1"/>
          <w:sz w:val="24"/>
          <w:szCs w:val="32"/>
          <w14:textFill>
            <w14:solidFill>
              <w14:schemeClr w14:val="tx1"/>
            </w14:solidFill>
          </w14:textFill>
        </w:rPr>
        <w:t>支付宝转账退款流程（注：</w:t>
      </w:r>
      <w:r>
        <w:rPr>
          <w:rFonts w:hint="eastAsia"/>
          <w:b/>
          <w:bCs/>
          <w:color w:val="FF0000"/>
          <w:sz w:val="24"/>
          <w:szCs w:val="32"/>
        </w:rPr>
        <w:t>支付宝转账只能原路退款</w:t>
      </w:r>
      <w:r>
        <w:rPr>
          <w:rFonts w:hint="eastAsia"/>
          <w:b/>
          <w:bCs/>
          <w:color w:val="000000" w:themeColor="text1"/>
          <w:sz w:val="24"/>
          <w:szCs w:val="32"/>
          <w14:textFill>
            <w14:solidFill>
              <w14:schemeClr w14:val="tx1"/>
            </w14:solidFill>
          </w14:textFill>
        </w:rPr>
        <w:t>）</w:t>
      </w:r>
    </w:p>
    <w:p>
      <w:pPr>
        <w:spacing w:beforeLines="100" w:line="400" w:lineRule="exact"/>
        <w:ind w:firstLine="480" w:firstLineChars="200"/>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如果您之前的注册费以支付宝转账，会务公司的支付宝对公账号无法获得您的账号信息，所以无法直接原路退还，请您填写退款申请单。如果是对公支付宝账号，请加盖学校或单位公章，并将扫描件或照片发送邮件至会务公司邮箱；如果是个人支付宝账号，请提供身份证复印件并签字，无需提供学校或单位公章（</w:t>
      </w:r>
      <w:r>
        <w:rPr>
          <w:rFonts w:hint="eastAsia"/>
          <w:b/>
          <w:bCs/>
          <w:color w:val="000000" w:themeColor="text1"/>
          <w:sz w:val="24"/>
          <w:szCs w:val="32"/>
          <w14:textFill>
            <w14:solidFill>
              <w14:schemeClr w14:val="tx1"/>
            </w14:solidFill>
          </w14:textFill>
        </w:rPr>
        <w:t>备注</w:t>
      </w:r>
      <w:r>
        <w:rPr>
          <w:rFonts w:hint="eastAsia"/>
          <w:color w:val="000000" w:themeColor="text1"/>
          <w:sz w:val="24"/>
          <w:szCs w:val="32"/>
          <w14:textFill>
            <w14:solidFill>
              <w14:schemeClr w14:val="tx1"/>
            </w14:solidFill>
          </w14:textFill>
        </w:rPr>
        <w:t>：</w:t>
      </w:r>
      <w:r>
        <w:rPr>
          <w:rFonts w:hint="eastAsia"/>
          <w:b/>
          <w:bCs/>
          <w:color w:val="000000" w:themeColor="text1"/>
          <w:sz w:val="24"/>
          <w:szCs w:val="32"/>
          <w14:textFill>
            <w14:solidFill>
              <w14:schemeClr w14:val="tx1"/>
            </w14:solidFill>
          </w14:textFill>
        </w:rPr>
        <w:t>退款申请单中的付款人与收款人必须一致</w:t>
      </w:r>
      <w:r>
        <w:rPr>
          <w:rFonts w:hint="eastAsia"/>
          <w:b/>
          <w:bCs/>
          <w:color w:val="000000" w:themeColor="text1"/>
          <w:sz w:val="24"/>
          <w:szCs w:val="32"/>
          <w:lang w:eastAsia="zh-CN"/>
          <w14:textFill>
            <w14:solidFill>
              <w14:schemeClr w14:val="tx1"/>
            </w14:solidFill>
          </w14:textFill>
        </w:rPr>
        <w:t>，收款银行开户账号</w:t>
      </w:r>
      <w:r>
        <w:rPr>
          <w:rFonts w:hint="eastAsia"/>
          <w:b/>
          <w:bCs/>
          <w:color w:val="000000" w:themeColor="text1"/>
          <w:sz w:val="24"/>
          <w:szCs w:val="32"/>
          <w:lang w:val="en-US" w:eastAsia="zh-CN"/>
          <w14:textFill>
            <w14:solidFill>
              <w14:schemeClr w14:val="tx1"/>
            </w14:solidFill>
          </w14:textFill>
        </w:rPr>
        <w:t>处填写当时付款的的支付宝账号即可</w:t>
      </w:r>
      <w:r>
        <w:rPr>
          <w:rFonts w:hint="eastAsia"/>
          <w:color w:val="000000" w:themeColor="text1"/>
          <w:sz w:val="24"/>
          <w:szCs w:val="32"/>
          <w14:textFill>
            <w14:solidFill>
              <w14:schemeClr w14:val="tx1"/>
            </w14:solidFill>
          </w14:textFill>
        </w:rPr>
        <w:t>）。请于2020年4月10日之前将扫描件或照片发送邮件至会务公司邮箱。每笔退款收取50元手续费，退款成功后，50元手续费的电</w:t>
      </w:r>
      <w:bookmarkStart w:id="0" w:name="_GoBack"/>
      <w:bookmarkEnd w:id="0"/>
      <w:r>
        <w:rPr>
          <w:rFonts w:hint="eastAsia"/>
          <w:color w:val="000000" w:themeColor="text1"/>
          <w:sz w:val="24"/>
          <w:szCs w:val="32"/>
          <w14:textFill>
            <w14:solidFill>
              <w14:schemeClr w14:val="tx1"/>
            </w14:solidFill>
          </w14:textFill>
        </w:rPr>
        <w:t>子发票会以邮件形式发送给这笔退款对应的其中一位注册人邮箱（发票类型为普票，发票抬头默认为注册用户当时填的单位名称）。由于涉及的款项较多，请耐心等待电子发票，感谢大家的理解和配合。</w:t>
      </w:r>
    </w:p>
    <w:p>
      <w:pPr>
        <w:spacing w:line="400" w:lineRule="exact"/>
        <w:rPr>
          <w:b/>
          <w:bCs/>
          <w:color w:val="000000" w:themeColor="text1"/>
          <w:sz w:val="24"/>
          <w:szCs w:val="32"/>
          <w14:textFill>
            <w14:solidFill>
              <w14:schemeClr w14:val="tx1"/>
            </w14:solidFill>
          </w14:textFill>
        </w:rPr>
      </w:pPr>
      <w:r>
        <w:rPr>
          <w:rFonts w:hint="eastAsia"/>
          <w:b/>
          <w:bCs/>
          <w:color w:val="000000" w:themeColor="text1"/>
          <w:sz w:val="24"/>
          <w:szCs w:val="32"/>
          <w14:textFill>
            <w14:solidFill>
              <w14:schemeClr w14:val="tx1"/>
            </w14:solidFill>
          </w14:textFill>
        </w:rPr>
        <w:t>会务公司邮箱</w:t>
      </w:r>
      <w:r>
        <w:fldChar w:fldCharType="begin"/>
      </w:r>
      <w:r>
        <w:instrText xml:space="preserve"> HYPERLINK "mailto:bjmice99@126.com" </w:instrText>
      </w:r>
      <w:r>
        <w:fldChar w:fldCharType="separate"/>
      </w:r>
      <w:r>
        <w:rPr>
          <w:rFonts w:hint="eastAsia"/>
          <w:b/>
          <w:bCs/>
          <w:color w:val="000000" w:themeColor="text1"/>
          <w:sz w:val="24"/>
          <w:szCs w:val="32"/>
          <w14:textFill>
            <w14:solidFill>
              <w14:schemeClr w14:val="tx1"/>
            </w14:solidFill>
          </w14:textFill>
        </w:rPr>
        <w:t>bjmice99@126.com</w:t>
      </w:r>
      <w:r>
        <w:rPr>
          <w:rFonts w:hint="eastAsia"/>
          <w:b/>
          <w:bCs/>
          <w:color w:val="000000" w:themeColor="text1"/>
          <w:sz w:val="24"/>
          <w:szCs w:val="32"/>
          <w14:textFill>
            <w14:solidFill>
              <w14:schemeClr w14:val="tx1"/>
            </w14:solidFill>
          </w14:textFill>
        </w:rPr>
        <w:fldChar w:fldCharType="end"/>
      </w:r>
      <w:r>
        <w:rPr>
          <w:rFonts w:hint="eastAsia"/>
          <w:b/>
          <w:bCs/>
          <w:color w:val="000000" w:themeColor="text1"/>
          <w:sz w:val="24"/>
          <w:szCs w:val="32"/>
          <w14:textFill>
            <w14:solidFill>
              <w14:schemeClr w14:val="tx1"/>
            </w14:solidFill>
          </w14:textFill>
        </w:rPr>
        <w:t>。（邮件标题）玉米会+退款；（邮件正文）付款截图+退款账户信息。</w:t>
      </w:r>
    </w:p>
    <w:p>
      <w:pPr>
        <w:spacing w:line="400" w:lineRule="exact"/>
        <w:rPr>
          <w:b/>
          <w:bCs/>
          <w:color w:val="000000" w:themeColor="text1"/>
          <w:sz w:val="24"/>
          <w:szCs w:val="32"/>
          <w14:textFill>
            <w14:solidFill>
              <w14:schemeClr w14:val="tx1"/>
            </w14:solidFill>
          </w14:textFill>
        </w:rPr>
      </w:pPr>
    </w:p>
    <w:p>
      <w:pPr>
        <w:spacing w:line="400" w:lineRule="exact"/>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涉及的发票处理办法同上。</w:t>
      </w:r>
    </w:p>
    <w:p>
      <w:pPr>
        <w:spacing w:line="400" w:lineRule="exact"/>
        <w:rPr>
          <w:color w:val="000000" w:themeColor="text1"/>
          <w:sz w:val="24"/>
          <w:szCs w:val="32"/>
          <w14:textFill>
            <w14:solidFill>
              <w14:schemeClr w14:val="tx1"/>
            </w14:solidFill>
          </w14:textFill>
        </w:rPr>
      </w:pPr>
    </w:p>
    <w:p>
      <w:pPr>
        <w:spacing w:line="400" w:lineRule="exact"/>
        <w:rPr>
          <w:color w:val="000000" w:themeColor="text1"/>
          <w:sz w:val="24"/>
          <w:szCs w:val="32"/>
          <w14:textFill>
            <w14:solidFill>
              <w14:schemeClr w14:val="tx1"/>
            </w14:solidFill>
          </w14:textFill>
        </w:rPr>
      </w:pPr>
    </w:p>
    <w:p>
      <w:pPr>
        <w:spacing w:line="400" w:lineRule="exact"/>
        <w:rPr>
          <w:color w:val="000000" w:themeColor="text1"/>
          <w:sz w:val="24"/>
          <w:szCs w:val="32"/>
          <w14:textFill>
            <w14:solidFill>
              <w14:schemeClr w14:val="tx1"/>
            </w14:solidFill>
          </w14:textFill>
        </w:rPr>
      </w:pPr>
    </w:p>
    <w:p>
      <w:pPr>
        <w:spacing w:line="400" w:lineRule="exact"/>
        <w:rPr>
          <w:color w:val="000000" w:themeColor="text1"/>
          <w:sz w:val="24"/>
          <w:szCs w:val="32"/>
          <w14:textFill>
            <w14:solidFill>
              <w14:schemeClr w14:val="tx1"/>
            </w14:solidFill>
          </w14:textFill>
        </w:rPr>
      </w:pPr>
    </w:p>
    <w:p>
      <w:pPr>
        <w:spacing w:line="400" w:lineRule="exact"/>
        <w:rPr>
          <w:color w:val="000000" w:themeColor="text1"/>
          <w:sz w:val="24"/>
          <w:szCs w:val="32"/>
          <w14:textFill>
            <w14:solidFill>
              <w14:schemeClr w14:val="tx1"/>
            </w14:solidFill>
          </w14:textFill>
        </w:rPr>
      </w:pPr>
    </w:p>
    <w:p>
      <w:pPr>
        <w:spacing w:line="400" w:lineRule="exact"/>
        <w:rPr>
          <w:color w:val="000000" w:themeColor="text1"/>
          <w:sz w:val="24"/>
          <w:szCs w:val="32"/>
          <w14:textFill>
            <w14:solidFill>
              <w14:schemeClr w14:val="tx1"/>
            </w14:solidFill>
          </w14:textFill>
        </w:rPr>
      </w:pPr>
    </w:p>
    <w:p>
      <w:pPr>
        <w:spacing w:line="400" w:lineRule="exact"/>
        <w:rPr>
          <w:color w:val="000000" w:themeColor="text1"/>
          <w:sz w:val="24"/>
          <w:szCs w:val="32"/>
          <w14:textFill>
            <w14:solidFill>
              <w14:schemeClr w14:val="tx1"/>
            </w14:solidFill>
          </w14:textFill>
        </w:rPr>
      </w:pPr>
    </w:p>
    <w:p>
      <w:pPr>
        <w:spacing w:line="400" w:lineRule="exact"/>
        <w:rPr>
          <w:color w:val="000000" w:themeColor="text1"/>
          <w:sz w:val="24"/>
          <w:szCs w:val="32"/>
          <w14:textFill>
            <w14:solidFill>
              <w14:schemeClr w14:val="tx1"/>
            </w14:solidFill>
          </w14:textFill>
        </w:rPr>
      </w:pPr>
    </w:p>
    <w:p>
      <w:pPr>
        <w:spacing w:line="400" w:lineRule="exact"/>
        <w:rPr>
          <w:color w:val="000000" w:themeColor="text1"/>
          <w:sz w:val="24"/>
          <w:szCs w:val="32"/>
          <w14:textFill>
            <w14:solidFill>
              <w14:schemeClr w14:val="tx1"/>
            </w14:solidFill>
          </w14:textFill>
        </w:rPr>
      </w:pPr>
    </w:p>
    <w:p>
      <w:pPr>
        <w:spacing w:line="400" w:lineRule="exact"/>
        <w:rPr>
          <w:color w:val="000000" w:themeColor="text1"/>
          <w:sz w:val="24"/>
          <w:szCs w:val="32"/>
          <w14:textFill>
            <w14:solidFill>
              <w14:schemeClr w14:val="tx1"/>
            </w14:solidFill>
          </w14:textFill>
        </w:rPr>
      </w:pPr>
    </w:p>
    <w:p>
      <w:pPr>
        <w:spacing w:line="400" w:lineRule="exact"/>
        <w:rPr>
          <w:color w:val="000000" w:themeColor="text1"/>
          <w:sz w:val="24"/>
          <w:szCs w:val="32"/>
          <w14:textFill>
            <w14:solidFill>
              <w14:schemeClr w14:val="tx1"/>
            </w14:solidFill>
          </w14:textFill>
        </w:rPr>
      </w:pPr>
    </w:p>
    <w:p>
      <w:pPr>
        <w:spacing w:line="400" w:lineRule="exact"/>
        <w:rPr>
          <w:color w:val="000000" w:themeColor="text1"/>
          <w:sz w:val="24"/>
          <w:szCs w:val="32"/>
          <w14:textFill>
            <w14:solidFill>
              <w14:schemeClr w14:val="tx1"/>
            </w14:solidFill>
          </w14:textFill>
        </w:rPr>
      </w:pPr>
    </w:p>
    <w:p>
      <w:pPr>
        <w:spacing w:line="400" w:lineRule="exact"/>
        <w:rPr>
          <w:color w:val="000000" w:themeColor="text1"/>
          <w:sz w:val="24"/>
          <w:szCs w:val="32"/>
          <w14:textFill>
            <w14:solidFill>
              <w14:schemeClr w14:val="tx1"/>
            </w14:solidFill>
          </w14:textFill>
        </w:rPr>
      </w:pPr>
    </w:p>
    <w:p>
      <w:pPr>
        <w:spacing w:line="400" w:lineRule="exact"/>
        <w:rPr>
          <w:color w:val="000000" w:themeColor="text1"/>
          <w:sz w:val="24"/>
          <w:szCs w:val="32"/>
          <w14:textFill>
            <w14:solidFill>
              <w14:schemeClr w14:val="tx1"/>
            </w14:solidFill>
          </w14:textFill>
        </w:rPr>
      </w:pPr>
    </w:p>
    <w:p>
      <w:pPr>
        <w:spacing w:line="400" w:lineRule="exact"/>
        <w:rPr>
          <w:color w:val="000000" w:themeColor="text1"/>
          <w:sz w:val="24"/>
          <w:szCs w:val="32"/>
          <w14:textFill>
            <w14:solidFill>
              <w14:schemeClr w14:val="tx1"/>
            </w14:solidFill>
          </w14:textFill>
        </w:rPr>
      </w:pPr>
    </w:p>
    <w:p>
      <w:pPr>
        <w:spacing w:line="400" w:lineRule="exact"/>
        <w:rPr>
          <w:color w:val="000000" w:themeColor="text1"/>
          <w:sz w:val="24"/>
          <w:szCs w:val="32"/>
          <w14:textFill>
            <w14:solidFill>
              <w14:schemeClr w14:val="tx1"/>
            </w14:solidFill>
          </w14:textFill>
        </w:rPr>
      </w:pPr>
    </w:p>
    <w:p>
      <w:pPr>
        <w:spacing w:line="400" w:lineRule="exact"/>
        <w:rPr>
          <w:color w:val="000000" w:themeColor="text1"/>
          <w:sz w:val="24"/>
          <w:szCs w:val="32"/>
          <w14:textFill>
            <w14:solidFill>
              <w14:schemeClr w14:val="tx1"/>
            </w14:solidFill>
          </w14:textFill>
        </w:rPr>
      </w:pPr>
    </w:p>
    <w:p>
      <w:pPr>
        <w:spacing w:line="400" w:lineRule="exact"/>
        <w:rPr>
          <w:color w:val="000000" w:themeColor="text1"/>
          <w:sz w:val="24"/>
          <w:szCs w:val="32"/>
          <w14:textFill>
            <w14:solidFill>
              <w14:schemeClr w14:val="tx1"/>
            </w14:solidFill>
          </w14:textFill>
        </w:rPr>
      </w:pPr>
    </w:p>
    <w:p>
      <w:pPr>
        <w:spacing w:line="400" w:lineRule="exact"/>
        <w:rPr>
          <w:color w:val="000000" w:themeColor="text1"/>
          <w:sz w:val="24"/>
          <w:szCs w:val="32"/>
          <w14:textFill>
            <w14:solidFill>
              <w14:schemeClr w14:val="tx1"/>
            </w14:solidFill>
          </w14:textFill>
        </w:rPr>
      </w:pPr>
    </w:p>
    <w:tbl>
      <w:tblPr>
        <w:tblStyle w:val="5"/>
        <w:tblW w:w="8336" w:type="dxa"/>
        <w:tblInd w:w="0" w:type="dxa"/>
        <w:tblLayout w:type="fixed"/>
        <w:tblCellMar>
          <w:top w:w="15" w:type="dxa"/>
          <w:left w:w="15" w:type="dxa"/>
          <w:bottom w:w="15" w:type="dxa"/>
          <w:right w:w="15" w:type="dxa"/>
        </w:tblCellMar>
      </w:tblPr>
      <w:tblGrid>
        <w:gridCol w:w="1877"/>
        <w:gridCol w:w="927"/>
        <w:gridCol w:w="1023"/>
        <w:gridCol w:w="1009"/>
        <w:gridCol w:w="914"/>
        <w:gridCol w:w="641"/>
        <w:gridCol w:w="1063"/>
        <w:gridCol w:w="882"/>
      </w:tblGrid>
      <w:tr>
        <w:tblPrEx>
          <w:tblCellMar>
            <w:top w:w="15" w:type="dxa"/>
            <w:left w:w="15" w:type="dxa"/>
            <w:bottom w:w="15" w:type="dxa"/>
            <w:right w:w="15" w:type="dxa"/>
          </w:tblCellMar>
        </w:tblPrEx>
        <w:trPr>
          <w:trHeight w:val="1912" w:hRule="atLeast"/>
        </w:trPr>
        <w:tc>
          <w:tcPr>
            <w:tcW w:w="83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Arial Unicode MS" w:hAnsi="Arial Unicode MS" w:eastAsia="Arial Unicode MS" w:cs="Arial Unicode MS"/>
                <w:b/>
                <w:color w:val="000000"/>
                <w:kern w:val="0"/>
                <w:sz w:val="44"/>
                <w:szCs w:val="44"/>
              </w:rPr>
            </w:pPr>
            <w:r>
              <w:rPr>
                <w:rFonts w:hint="eastAsia" w:ascii="Arial Unicode MS" w:hAnsi="Arial Unicode MS" w:eastAsia="Arial Unicode MS" w:cs="Arial Unicode MS"/>
                <w:b/>
                <w:color w:val="000000"/>
                <w:kern w:val="0"/>
                <w:sz w:val="44"/>
                <w:szCs w:val="44"/>
              </w:rPr>
              <w:t>北京久久国际会展有限公司</w:t>
            </w:r>
          </w:p>
          <w:p>
            <w:pPr>
              <w:widowControl/>
              <w:jc w:val="center"/>
              <w:textAlignment w:val="bottom"/>
              <w:rPr>
                <w:rFonts w:ascii="Arial Unicode MS" w:hAnsi="Arial Unicode MS" w:eastAsia="Arial Unicode MS" w:cs="Arial Unicode MS"/>
                <w:b/>
                <w:color w:val="000000"/>
                <w:sz w:val="44"/>
                <w:szCs w:val="44"/>
              </w:rPr>
            </w:pPr>
            <w:r>
              <w:rPr>
                <w:rFonts w:hint="eastAsia" w:ascii="Arial Unicode MS" w:hAnsi="Arial Unicode MS" w:eastAsia="Arial Unicode MS" w:cs="Arial Unicode MS"/>
                <w:b/>
                <w:color w:val="000000"/>
                <w:kern w:val="0"/>
                <w:sz w:val="44"/>
                <w:szCs w:val="44"/>
              </w:rPr>
              <w:t>退款申请单</w:t>
            </w:r>
          </w:p>
        </w:tc>
      </w:tr>
      <w:tr>
        <w:tblPrEx>
          <w:tblCellMar>
            <w:top w:w="15" w:type="dxa"/>
            <w:left w:w="15" w:type="dxa"/>
            <w:bottom w:w="15" w:type="dxa"/>
            <w:right w:w="15" w:type="dxa"/>
          </w:tblCellMar>
        </w:tblPrEx>
        <w:trPr>
          <w:trHeight w:val="345" w:hRule="atLeast"/>
        </w:trPr>
        <w:tc>
          <w:tcPr>
            <w:tcW w:w="83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Unicode MS" w:hAnsi="Arial Unicode MS" w:eastAsia="Arial Unicode MS" w:cs="Arial Unicode MS"/>
                <w:b/>
                <w:color w:val="000000"/>
                <w:sz w:val="24"/>
              </w:rPr>
            </w:pPr>
            <w:r>
              <w:rPr>
                <w:rFonts w:hint="eastAsia" w:ascii="Arial Unicode MS" w:hAnsi="Arial Unicode MS" w:eastAsia="Arial Unicode MS" w:cs="Arial Unicode MS"/>
                <w:b/>
                <w:color w:val="000000"/>
                <w:kern w:val="0"/>
                <w:sz w:val="24"/>
              </w:rPr>
              <w:t>客户退款信息（客户填写）</w:t>
            </w:r>
          </w:p>
        </w:tc>
      </w:tr>
      <w:tr>
        <w:tblPrEx>
          <w:tblCellMar>
            <w:top w:w="15" w:type="dxa"/>
            <w:left w:w="15" w:type="dxa"/>
            <w:bottom w:w="15" w:type="dxa"/>
            <w:right w:w="15" w:type="dxa"/>
          </w:tblCellMar>
        </w:tblPrEx>
        <w:trPr>
          <w:trHeight w:val="330"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Arial Unicode MS" w:hAnsi="Arial Unicode MS" w:eastAsia="Arial Unicode MS" w:cs="Arial Unicode MS"/>
                <w:color w:val="000000"/>
                <w:sz w:val="22"/>
                <w:szCs w:val="22"/>
              </w:rPr>
            </w:pPr>
            <w:r>
              <w:rPr>
                <w:rFonts w:hint="eastAsia" w:ascii="Arial Unicode MS" w:hAnsi="Arial Unicode MS" w:eastAsia="Arial Unicode MS" w:cs="Arial Unicode MS"/>
                <w:color w:val="000000"/>
                <w:kern w:val="0"/>
                <w:sz w:val="22"/>
                <w:szCs w:val="22"/>
              </w:rPr>
              <w:t>公司名称</w:t>
            </w:r>
          </w:p>
        </w:tc>
        <w:tc>
          <w:tcPr>
            <w:tcW w:w="64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Arial Unicode MS" w:hAnsi="Arial Unicode MS" w:eastAsia="Arial Unicode MS" w:cs="Arial Unicode MS"/>
                <w:color w:val="000000"/>
                <w:sz w:val="22"/>
                <w:szCs w:val="22"/>
              </w:rPr>
            </w:pPr>
          </w:p>
        </w:tc>
      </w:tr>
      <w:tr>
        <w:tblPrEx>
          <w:tblCellMar>
            <w:top w:w="15" w:type="dxa"/>
            <w:left w:w="15" w:type="dxa"/>
            <w:bottom w:w="15" w:type="dxa"/>
            <w:right w:w="15" w:type="dxa"/>
          </w:tblCellMar>
        </w:tblPrEx>
        <w:trPr>
          <w:trHeight w:val="330"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Arial Unicode MS" w:hAnsi="Arial Unicode MS" w:eastAsia="Arial Unicode MS" w:cs="Arial Unicode MS"/>
                <w:color w:val="000000"/>
                <w:sz w:val="22"/>
                <w:szCs w:val="22"/>
              </w:rPr>
            </w:pPr>
            <w:r>
              <w:rPr>
                <w:rFonts w:hint="eastAsia" w:ascii="Arial Unicode MS" w:hAnsi="Arial Unicode MS" w:eastAsia="Arial Unicode MS" w:cs="Arial Unicode MS"/>
                <w:color w:val="000000"/>
                <w:kern w:val="0"/>
                <w:sz w:val="22"/>
                <w:szCs w:val="22"/>
              </w:rPr>
              <w:t>电话</w:t>
            </w:r>
          </w:p>
        </w:tc>
        <w:tc>
          <w:tcPr>
            <w:tcW w:w="64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Arial Unicode MS" w:hAnsi="Arial Unicode MS" w:eastAsia="Arial Unicode MS" w:cs="Arial Unicode MS"/>
                <w:color w:val="000000"/>
                <w:sz w:val="22"/>
                <w:szCs w:val="22"/>
              </w:rPr>
            </w:pPr>
          </w:p>
        </w:tc>
      </w:tr>
      <w:tr>
        <w:tblPrEx>
          <w:tblCellMar>
            <w:top w:w="15" w:type="dxa"/>
            <w:left w:w="15" w:type="dxa"/>
            <w:bottom w:w="15" w:type="dxa"/>
            <w:right w:w="15" w:type="dxa"/>
          </w:tblCellMar>
        </w:tblPrEx>
        <w:trPr>
          <w:trHeight w:val="330"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Arial Unicode MS" w:hAnsi="Arial Unicode MS" w:eastAsia="Arial Unicode MS" w:cs="Arial Unicode MS"/>
                <w:color w:val="FF0000"/>
                <w:sz w:val="22"/>
                <w:szCs w:val="22"/>
              </w:rPr>
            </w:pPr>
            <w:r>
              <w:rPr>
                <w:rFonts w:hint="eastAsia" w:ascii="Arial Unicode MS" w:hAnsi="Arial Unicode MS" w:eastAsia="Arial Unicode MS" w:cs="Arial Unicode MS"/>
                <w:color w:val="FF0000"/>
                <w:kern w:val="0"/>
                <w:sz w:val="22"/>
                <w:szCs w:val="22"/>
              </w:rPr>
              <w:t>具体汇款日期</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Arial Unicode MS" w:hAnsi="Arial Unicode MS" w:eastAsia="Arial Unicode MS" w:cs="Arial Unicode MS"/>
                <w:color w:val="FF0000"/>
                <w:sz w:val="22"/>
                <w:szCs w:val="22"/>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Arial Unicode MS" w:hAnsi="Arial Unicode MS" w:eastAsia="Arial Unicode MS" w:cs="Arial Unicode MS"/>
                <w:color w:val="FF0000"/>
                <w:sz w:val="22"/>
                <w:szCs w:val="22"/>
              </w:rPr>
            </w:pPr>
            <w:r>
              <w:rPr>
                <w:rFonts w:hint="eastAsia" w:ascii="Arial Unicode MS" w:hAnsi="Arial Unicode MS" w:eastAsia="Arial Unicode MS" w:cs="Arial Unicode MS"/>
                <w:color w:val="FF0000"/>
                <w:kern w:val="0"/>
                <w:sz w:val="22"/>
                <w:szCs w:val="22"/>
              </w:rPr>
              <w:t>汇款金额</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Arial Unicode MS" w:hAnsi="Arial Unicode MS" w:eastAsia="Arial Unicode MS" w:cs="Arial Unicode MS"/>
                <w:color w:val="FF0000"/>
                <w:sz w:val="22"/>
                <w:szCs w:val="22"/>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Arial Unicode MS" w:hAnsi="Arial Unicode MS" w:eastAsia="Arial Unicode MS" w:cs="Arial Unicode MS"/>
                <w:color w:val="FF0000"/>
                <w:sz w:val="22"/>
                <w:szCs w:val="22"/>
              </w:rPr>
            </w:pPr>
            <w:r>
              <w:rPr>
                <w:rFonts w:hint="eastAsia" w:ascii="Arial Unicode MS" w:hAnsi="Arial Unicode MS" w:eastAsia="Arial Unicode MS" w:cs="Arial Unicode MS"/>
                <w:color w:val="FF0000"/>
                <w:kern w:val="0"/>
                <w:sz w:val="22"/>
                <w:szCs w:val="22"/>
              </w:rPr>
              <w:t>汇款人</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Arial Unicode MS" w:hAnsi="Arial Unicode MS" w:eastAsia="Arial Unicode MS" w:cs="Arial Unicode MS"/>
                <w:color w:val="FF0000"/>
                <w:sz w:val="22"/>
                <w:szCs w:val="22"/>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Arial Unicode MS" w:hAnsi="Arial Unicode MS" w:eastAsia="Arial Unicode MS" w:cs="Arial Unicode MS"/>
                <w:color w:val="FF0000"/>
                <w:sz w:val="22"/>
                <w:szCs w:val="22"/>
              </w:rPr>
            </w:pPr>
            <w:r>
              <w:rPr>
                <w:rFonts w:hint="eastAsia" w:ascii="Arial Unicode MS" w:hAnsi="Arial Unicode MS" w:eastAsia="Arial Unicode MS" w:cs="Arial Unicode MS"/>
                <w:color w:val="FF0000"/>
                <w:kern w:val="0"/>
                <w:sz w:val="22"/>
                <w:szCs w:val="22"/>
              </w:rPr>
              <w:t>汇款方式</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Arial Unicode MS" w:hAnsi="Arial Unicode MS" w:eastAsia="Arial Unicode MS" w:cs="Arial Unicode MS"/>
                <w:color w:val="000000"/>
                <w:sz w:val="22"/>
                <w:szCs w:val="22"/>
              </w:rPr>
            </w:pPr>
          </w:p>
        </w:tc>
      </w:tr>
      <w:tr>
        <w:tblPrEx>
          <w:tblCellMar>
            <w:top w:w="15" w:type="dxa"/>
            <w:left w:w="15" w:type="dxa"/>
            <w:bottom w:w="15" w:type="dxa"/>
            <w:right w:w="15" w:type="dxa"/>
          </w:tblCellMar>
        </w:tblPrEx>
        <w:trPr>
          <w:trHeight w:val="330"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Arial Unicode MS" w:hAnsi="Arial Unicode MS" w:eastAsia="Arial Unicode MS" w:cs="Arial Unicode MS"/>
                <w:color w:val="000000"/>
                <w:sz w:val="22"/>
                <w:szCs w:val="22"/>
              </w:rPr>
            </w:pPr>
            <w:r>
              <w:rPr>
                <w:rFonts w:hint="eastAsia" w:ascii="Arial Unicode MS" w:hAnsi="Arial Unicode MS" w:eastAsia="Arial Unicode MS" w:cs="Arial Unicode MS"/>
                <w:color w:val="000000"/>
                <w:kern w:val="0"/>
                <w:sz w:val="22"/>
                <w:szCs w:val="22"/>
              </w:rPr>
              <w:t>申请退款金额</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Arial Unicode MS" w:hAnsi="Arial Unicode MS" w:eastAsia="Arial Unicode MS" w:cs="Arial Unicode MS"/>
                <w:color w:val="000000"/>
                <w:sz w:val="22"/>
                <w:szCs w:val="22"/>
              </w:rPr>
            </w:pPr>
            <w:r>
              <w:rPr>
                <w:rFonts w:hint="eastAsia" w:ascii="Arial Unicode MS" w:hAnsi="Arial Unicode MS" w:eastAsia="Arial Unicode MS" w:cs="Arial Unicode MS"/>
                <w:color w:val="000000"/>
                <w:kern w:val="0"/>
                <w:sz w:val="22"/>
                <w:szCs w:val="22"/>
              </w:rPr>
              <w:t>大写：</w:t>
            </w:r>
          </w:p>
        </w:tc>
        <w:tc>
          <w:tcPr>
            <w:tcW w:w="3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Arial Unicode MS" w:hAnsi="Arial Unicode MS" w:eastAsia="Arial Unicode MS" w:cs="Arial Unicode MS"/>
                <w:color w:val="000000"/>
                <w:sz w:val="22"/>
                <w:szCs w:val="22"/>
              </w:rPr>
            </w:pPr>
            <w:r>
              <w:rPr>
                <w:rFonts w:hint="eastAsia" w:ascii="Arial Unicode MS" w:hAnsi="Arial Unicode MS" w:eastAsia="Arial Unicode MS" w:cs="Arial Unicode MS"/>
                <w:color w:val="000000"/>
                <w:kern w:val="0"/>
                <w:sz w:val="22"/>
                <w:szCs w:val="22"/>
              </w:rPr>
              <w:t>小写：</w:t>
            </w:r>
          </w:p>
        </w:tc>
      </w:tr>
      <w:tr>
        <w:tblPrEx>
          <w:tblCellMar>
            <w:top w:w="15" w:type="dxa"/>
            <w:left w:w="15" w:type="dxa"/>
            <w:bottom w:w="15" w:type="dxa"/>
            <w:right w:w="15" w:type="dxa"/>
          </w:tblCellMar>
        </w:tblPrEx>
        <w:trPr>
          <w:trHeight w:val="624" w:hRule="atLeast"/>
        </w:trPr>
        <w:tc>
          <w:tcPr>
            <w:tcW w:w="1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Unicode MS" w:hAnsi="Arial Unicode MS" w:eastAsia="Arial Unicode MS" w:cs="Arial Unicode MS"/>
                <w:color w:val="000000"/>
                <w:sz w:val="22"/>
                <w:szCs w:val="22"/>
              </w:rPr>
            </w:pPr>
            <w:r>
              <w:rPr>
                <w:rFonts w:hint="eastAsia" w:ascii="Arial Unicode MS" w:hAnsi="Arial Unicode MS" w:eastAsia="Arial Unicode MS" w:cs="Arial Unicode MS"/>
                <w:color w:val="000000"/>
                <w:kern w:val="0"/>
                <w:sz w:val="22"/>
                <w:szCs w:val="22"/>
              </w:rPr>
              <w:t>客户退款原因</w:t>
            </w:r>
          </w:p>
        </w:tc>
        <w:tc>
          <w:tcPr>
            <w:tcW w:w="645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Arial Unicode MS" w:hAnsi="Arial Unicode MS" w:eastAsia="Arial Unicode MS" w:cs="Arial Unicode MS"/>
                <w:color w:val="000000"/>
                <w:sz w:val="22"/>
                <w:szCs w:val="22"/>
              </w:rPr>
            </w:pPr>
          </w:p>
        </w:tc>
      </w:tr>
      <w:tr>
        <w:tblPrEx>
          <w:tblCellMar>
            <w:top w:w="15" w:type="dxa"/>
            <w:left w:w="15" w:type="dxa"/>
            <w:bottom w:w="15" w:type="dxa"/>
            <w:right w:w="15" w:type="dxa"/>
          </w:tblCellMar>
        </w:tblPrEx>
        <w:trPr>
          <w:trHeight w:val="624" w:hRule="atLeast"/>
        </w:trPr>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Arial Unicode MS" w:hAnsi="Arial Unicode MS" w:eastAsia="Arial Unicode MS" w:cs="Arial Unicode MS"/>
                <w:color w:val="000000"/>
                <w:sz w:val="22"/>
                <w:szCs w:val="22"/>
              </w:rPr>
            </w:pPr>
          </w:p>
        </w:tc>
        <w:tc>
          <w:tcPr>
            <w:tcW w:w="645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Arial Unicode MS" w:hAnsi="Arial Unicode MS" w:eastAsia="Arial Unicode MS" w:cs="Arial Unicode MS"/>
                <w:color w:val="000000"/>
                <w:sz w:val="22"/>
                <w:szCs w:val="22"/>
              </w:rPr>
            </w:pPr>
          </w:p>
        </w:tc>
      </w:tr>
      <w:tr>
        <w:tblPrEx>
          <w:tblCellMar>
            <w:top w:w="15" w:type="dxa"/>
            <w:left w:w="15" w:type="dxa"/>
            <w:bottom w:w="15" w:type="dxa"/>
            <w:right w:w="15" w:type="dxa"/>
          </w:tblCellMar>
        </w:tblPrEx>
        <w:trPr>
          <w:trHeight w:val="624" w:hRule="atLeast"/>
        </w:trPr>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Arial Unicode MS" w:hAnsi="Arial Unicode MS" w:eastAsia="Arial Unicode MS" w:cs="Arial Unicode MS"/>
                <w:color w:val="000000"/>
                <w:sz w:val="22"/>
                <w:szCs w:val="22"/>
              </w:rPr>
            </w:pPr>
          </w:p>
        </w:tc>
        <w:tc>
          <w:tcPr>
            <w:tcW w:w="645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Arial Unicode MS" w:hAnsi="Arial Unicode MS" w:eastAsia="Arial Unicode MS" w:cs="Arial Unicode MS"/>
                <w:color w:val="000000"/>
                <w:sz w:val="22"/>
                <w:szCs w:val="22"/>
              </w:rPr>
            </w:pPr>
          </w:p>
        </w:tc>
      </w:tr>
      <w:tr>
        <w:tblPrEx>
          <w:tblCellMar>
            <w:top w:w="15" w:type="dxa"/>
            <w:left w:w="15" w:type="dxa"/>
            <w:bottom w:w="15" w:type="dxa"/>
            <w:right w:w="15" w:type="dxa"/>
          </w:tblCellMar>
        </w:tblPrEx>
        <w:trPr>
          <w:trHeight w:val="330"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Arial Unicode MS" w:hAnsi="Arial Unicode MS" w:eastAsia="Arial Unicode MS" w:cs="Arial Unicode MS"/>
                <w:color w:val="000000"/>
                <w:sz w:val="22"/>
                <w:szCs w:val="22"/>
              </w:rPr>
            </w:pPr>
            <w:r>
              <w:rPr>
                <w:rFonts w:hint="eastAsia" w:ascii="Arial Unicode MS" w:hAnsi="Arial Unicode MS" w:eastAsia="Arial Unicode MS" w:cs="Arial Unicode MS"/>
                <w:color w:val="000000"/>
                <w:kern w:val="0"/>
                <w:sz w:val="22"/>
                <w:szCs w:val="22"/>
              </w:rPr>
              <w:t>收款方单位/人</w:t>
            </w:r>
          </w:p>
        </w:tc>
        <w:tc>
          <w:tcPr>
            <w:tcW w:w="64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Arial Unicode MS" w:hAnsi="Arial Unicode MS" w:eastAsia="Arial Unicode MS" w:cs="Arial Unicode MS"/>
                <w:color w:val="000000"/>
                <w:sz w:val="22"/>
                <w:szCs w:val="22"/>
              </w:rPr>
            </w:pPr>
          </w:p>
        </w:tc>
      </w:tr>
      <w:tr>
        <w:tblPrEx>
          <w:tblCellMar>
            <w:top w:w="15" w:type="dxa"/>
            <w:left w:w="15" w:type="dxa"/>
            <w:bottom w:w="15" w:type="dxa"/>
            <w:right w:w="15" w:type="dxa"/>
          </w:tblCellMar>
        </w:tblPrEx>
        <w:trPr>
          <w:trHeight w:val="624" w:hRule="atLeast"/>
        </w:trPr>
        <w:tc>
          <w:tcPr>
            <w:tcW w:w="1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Unicode MS" w:hAnsi="Arial Unicode MS" w:eastAsia="Arial Unicode MS" w:cs="Arial Unicode MS"/>
                <w:color w:val="FF0000"/>
                <w:sz w:val="22"/>
                <w:szCs w:val="22"/>
              </w:rPr>
            </w:pPr>
            <w:r>
              <w:rPr>
                <w:rFonts w:hint="eastAsia" w:ascii="Arial Unicode MS" w:hAnsi="Arial Unicode MS" w:eastAsia="Arial Unicode MS" w:cs="Arial Unicode MS"/>
                <w:color w:val="FF0000"/>
                <w:kern w:val="0"/>
                <w:sz w:val="22"/>
                <w:szCs w:val="22"/>
              </w:rPr>
              <w:t>收款方开户银行</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Arial Unicode MS" w:hAnsi="Arial Unicode MS" w:eastAsia="Arial Unicode MS" w:cs="Arial Unicode MS"/>
                <w:color w:val="FF0000"/>
                <w:sz w:val="22"/>
                <w:szCs w:val="22"/>
              </w:rPr>
            </w:pP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Unicode MS" w:hAnsi="Arial Unicode MS" w:eastAsia="Arial Unicode MS" w:cs="Arial Unicode MS"/>
                <w:color w:val="FF0000"/>
                <w:sz w:val="22"/>
                <w:szCs w:val="22"/>
              </w:rPr>
            </w:pPr>
            <w:r>
              <w:rPr>
                <w:rFonts w:hint="eastAsia" w:ascii="Arial Unicode MS" w:hAnsi="Arial Unicode MS" w:eastAsia="Arial Unicode MS" w:cs="Arial Unicode MS"/>
                <w:color w:val="FF0000"/>
                <w:kern w:val="0"/>
                <w:sz w:val="22"/>
                <w:szCs w:val="22"/>
              </w:rPr>
              <w:t>开户支行</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Arial Unicode MS" w:hAnsi="Arial Unicode MS" w:eastAsia="Arial Unicode MS" w:cs="Arial Unicode MS"/>
                <w:color w:val="FF0000"/>
                <w:sz w:val="22"/>
                <w:szCs w:val="22"/>
              </w:rPr>
            </w:pP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Unicode MS" w:hAnsi="Arial Unicode MS" w:eastAsia="Arial Unicode MS" w:cs="Arial Unicode MS"/>
                <w:color w:val="FF0000"/>
                <w:sz w:val="22"/>
                <w:szCs w:val="22"/>
              </w:rPr>
            </w:pPr>
            <w:r>
              <w:rPr>
                <w:rFonts w:hint="eastAsia" w:ascii="Arial Unicode MS" w:hAnsi="Arial Unicode MS" w:eastAsia="Arial Unicode MS" w:cs="Arial Unicode MS"/>
                <w:color w:val="FF0000"/>
                <w:kern w:val="0"/>
                <w:sz w:val="22"/>
                <w:szCs w:val="22"/>
              </w:rPr>
              <w:t>银行省份</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Arial Unicode MS" w:hAnsi="Arial Unicode MS" w:eastAsia="Arial Unicode MS" w:cs="Arial Unicode MS"/>
                <w:color w:val="FF0000"/>
                <w:sz w:val="22"/>
                <w:szCs w:val="22"/>
              </w:rPr>
            </w:pP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Arial Unicode MS" w:hAnsi="Arial Unicode MS" w:eastAsia="Arial Unicode MS" w:cs="Arial Unicode MS"/>
                <w:color w:val="FF0000"/>
                <w:sz w:val="22"/>
                <w:szCs w:val="22"/>
              </w:rPr>
            </w:pPr>
            <w:r>
              <w:rPr>
                <w:rFonts w:hint="eastAsia" w:ascii="Arial Unicode MS" w:hAnsi="Arial Unicode MS" w:eastAsia="Arial Unicode MS" w:cs="Arial Unicode MS"/>
                <w:color w:val="FF0000"/>
                <w:kern w:val="0"/>
                <w:sz w:val="22"/>
                <w:szCs w:val="22"/>
              </w:rPr>
              <w:t>银行城市</w:t>
            </w: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Arial Unicode MS" w:hAnsi="Arial Unicode MS" w:eastAsia="Arial Unicode MS" w:cs="Arial Unicode MS"/>
                <w:color w:val="000000"/>
                <w:sz w:val="22"/>
                <w:szCs w:val="22"/>
              </w:rPr>
            </w:pPr>
          </w:p>
        </w:tc>
      </w:tr>
      <w:tr>
        <w:tblPrEx>
          <w:tblCellMar>
            <w:top w:w="15" w:type="dxa"/>
            <w:left w:w="15" w:type="dxa"/>
            <w:bottom w:w="15" w:type="dxa"/>
            <w:right w:w="15" w:type="dxa"/>
          </w:tblCellMar>
        </w:tblPrEx>
        <w:trPr>
          <w:trHeight w:val="624" w:hRule="atLeast"/>
        </w:trPr>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Arial Unicode MS" w:hAnsi="Arial Unicode MS" w:eastAsia="Arial Unicode MS" w:cs="Arial Unicode MS"/>
                <w:color w:val="FF0000"/>
                <w:sz w:val="22"/>
                <w:szCs w:val="22"/>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Arial Unicode MS" w:hAnsi="Arial Unicode MS" w:eastAsia="Arial Unicode MS" w:cs="Arial Unicode MS"/>
                <w:color w:val="FF0000"/>
                <w:sz w:val="22"/>
                <w:szCs w:val="22"/>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Arial Unicode MS" w:hAnsi="Arial Unicode MS" w:eastAsia="Arial Unicode MS" w:cs="Arial Unicode MS"/>
                <w:color w:val="FF0000"/>
                <w:sz w:val="22"/>
                <w:szCs w:val="22"/>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Arial Unicode MS" w:hAnsi="Arial Unicode MS" w:eastAsia="Arial Unicode MS" w:cs="Arial Unicode MS"/>
                <w:color w:val="FF0000"/>
                <w:sz w:val="22"/>
                <w:szCs w:val="22"/>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Arial Unicode MS" w:hAnsi="Arial Unicode MS" w:eastAsia="Arial Unicode MS" w:cs="Arial Unicode MS"/>
                <w:color w:val="FF0000"/>
                <w:sz w:val="22"/>
                <w:szCs w:val="22"/>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Arial Unicode MS" w:hAnsi="Arial Unicode MS" w:eastAsia="Arial Unicode MS" w:cs="Arial Unicode MS"/>
                <w:color w:val="FF0000"/>
                <w:sz w:val="22"/>
                <w:szCs w:val="22"/>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Arial Unicode MS" w:hAnsi="Arial Unicode MS" w:eastAsia="Arial Unicode MS" w:cs="Arial Unicode MS"/>
                <w:color w:val="FF0000"/>
                <w:sz w:val="22"/>
                <w:szCs w:val="22"/>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Arial Unicode MS" w:hAnsi="Arial Unicode MS" w:eastAsia="Arial Unicode MS" w:cs="Arial Unicode MS"/>
                <w:color w:val="000000"/>
                <w:sz w:val="22"/>
                <w:szCs w:val="22"/>
              </w:rPr>
            </w:pPr>
          </w:p>
        </w:tc>
      </w:tr>
      <w:tr>
        <w:tblPrEx>
          <w:tblCellMar>
            <w:top w:w="15" w:type="dxa"/>
            <w:left w:w="15" w:type="dxa"/>
            <w:bottom w:w="15" w:type="dxa"/>
            <w:right w:w="15" w:type="dxa"/>
          </w:tblCellMar>
        </w:tblPrEx>
        <w:trPr>
          <w:trHeight w:val="330"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ascii="Arial Unicode MS" w:hAnsi="Arial Unicode MS" w:eastAsia="Arial Unicode MS" w:cs="Arial Unicode MS"/>
                <w:color w:val="000000"/>
                <w:sz w:val="22"/>
                <w:szCs w:val="22"/>
              </w:rPr>
            </w:pPr>
            <w:r>
              <w:rPr>
                <w:rFonts w:hint="eastAsia" w:ascii="Arial Unicode MS" w:hAnsi="Arial Unicode MS" w:eastAsia="Arial Unicode MS" w:cs="Arial Unicode MS"/>
                <w:color w:val="000000"/>
                <w:kern w:val="0"/>
                <w:sz w:val="22"/>
                <w:szCs w:val="22"/>
              </w:rPr>
              <w:t>收款银行开户账号</w:t>
            </w:r>
          </w:p>
        </w:tc>
        <w:tc>
          <w:tcPr>
            <w:tcW w:w="64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Arial Unicode MS" w:hAnsi="Arial Unicode MS" w:eastAsia="Arial Unicode MS" w:cs="Arial Unicode MS"/>
                <w:b/>
                <w:color w:val="000000"/>
                <w:sz w:val="22"/>
                <w:szCs w:val="22"/>
              </w:rPr>
            </w:pPr>
          </w:p>
        </w:tc>
      </w:tr>
      <w:tr>
        <w:tblPrEx>
          <w:tblCellMar>
            <w:top w:w="15" w:type="dxa"/>
            <w:left w:w="15" w:type="dxa"/>
            <w:bottom w:w="15" w:type="dxa"/>
            <w:right w:w="15" w:type="dxa"/>
          </w:tblCellMar>
        </w:tblPrEx>
        <w:trPr>
          <w:trHeight w:val="330" w:hRule="atLeast"/>
        </w:trPr>
        <w:tc>
          <w:tcPr>
            <w:tcW w:w="83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ascii="Arial Unicode MS" w:hAnsi="Arial Unicode MS" w:eastAsia="Arial Unicode MS" w:cs="Arial Unicode MS"/>
                <w:color w:val="000000"/>
                <w:sz w:val="22"/>
                <w:szCs w:val="22"/>
              </w:rPr>
            </w:pPr>
            <w:r>
              <w:rPr>
                <w:rFonts w:hint="eastAsia" w:ascii="Arial Unicode MS" w:hAnsi="Arial Unicode MS" w:eastAsia="Arial Unicode MS" w:cs="Arial Unicode MS"/>
                <w:color w:val="000000"/>
                <w:kern w:val="0"/>
                <w:sz w:val="22"/>
                <w:szCs w:val="22"/>
              </w:rPr>
              <w:t>注：</w:t>
            </w:r>
          </w:p>
        </w:tc>
      </w:tr>
      <w:tr>
        <w:tblPrEx>
          <w:tblCellMar>
            <w:top w:w="15" w:type="dxa"/>
            <w:left w:w="15" w:type="dxa"/>
            <w:bottom w:w="15" w:type="dxa"/>
            <w:right w:w="15" w:type="dxa"/>
          </w:tblCellMar>
        </w:tblPrEx>
        <w:trPr>
          <w:trHeight w:val="330" w:hRule="atLeast"/>
        </w:trPr>
        <w:tc>
          <w:tcPr>
            <w:tcW w:w="83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ascii="Arial Unicode MS" w:hAnsi="Arial Unicode MS" w:eastAsia="Arial Unicode MS" w:cs="Arial Unicode MS"/>
                <w:color w:val="000000"/>
                <w:sz w:val="22"/>
                <w:szCs w:val="22"/>
              </w:rPr>
            </w:pPr>
            <w:r>
              <w:rPr>
                <w:rStyle w:val="10"/>
                <w:rFonts w:hint="default"/>
              </w:rPr>
              <w:t>1、客户需将“</w:t>
            </w:r>
            <w:r>
              <w:rPr>
                <w:rStyle w:val="11"/>
                <w:rFonts w:hint="default"/>
              </w:rPr>
              <w:t>客户填写</w:t>
            </w:r>
            <w:r>
              <w:rPr>
                <w:rStyle w:val="10"/>
                <w:rFonts w:hint="default"/>
              </w:rPr>
              <w:t>”部分填完毕后加盖单位公章或签字</w:t>
            </w:r>
          </w:p>
        </w:tc>
      </w:tr>
      <w:tr>
        <w:tblPrEx>
          <w:tblCellMar>
            <w:top w:w="15" w:type="dxa"/>
            <w:left w:w="15" w:type="dxa"/>
            <w:bottom w:w="15" w:type="dxa"/>
            <w:right w:w="15" w:type="dxa"/>
          </w:tblCellMar>
        </w:tblPrEx>
        <w:trPr>
          <w:trHeight w:val="330" w:hRule="atLeast"/>
        </w:trPr>
        <w:tc>
          <w:tcPr>
            <w:tcW w:w="83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ascii="Arial Unicode MS" w:hAnsi="Arial Unicode MS" w:eastAsia="Arial Unicode MS" w:cs="Arial Unicode MS"/>
                <w:color w:val="000000"/>
                <w:sz w:val="22"/>
                <w:szCs w:val="22"/>
              </w:rPr>
            </w:pPr>
            <w:r>
              <w:rPr>
                <w:rFonts w:hint="eastAsia" w:ascii="Arial Unicode MS" w:hAnsi="Arial Unicode MS" w:eastAsia="Arial Unicode MS" w:cs="Arial Unicode MS"/>
                <w:color w:val="000000"/>
                <w:kern w:val="0"/>
                <w:sz w:val="22"/>
                <w:szCs w:val="22"/>
              </w:rPr>
              <w:t>2、退款收款方银行账户需为银行借记卡，不能是信用卡、微信、支付宝等其他账号</w:t>
            </w:r>
          </w:p>
        </w:tc>
      </w:tr>
      <w:tr>
        <w:tblPrEx>
          <w:tblCellMar>
            <w:top w:w="15" w:type="dxa"/>
            <w:left w:w="15" w:type="dxa"/>
            <w:bottom w:w="15" w:type="dxa"/>
            <w:right w:w="15" w:type="dxa"/>
          </w:tblCellMar>
        </w:tblPrEx>
        <w:trPr>
          <w:trHeight w:val="330" w:hRule="atLeast"/>
        </w:trPr>
        <w:tc>
          <w:tcPr>
            <w:tcW w:w="83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ascii="Arial Unicode MS" w:hAnsi="Arial Unicode MS" w:eastAsia="Arial Unicode MS" w:cs="Arial Unicode MS"/>
                <w:color w:val="000000"/>
                <w:sz w:val="22"/>
                <w:szCs w:val="22"/>
              </w:rPr>
            </w:pPr>
            <w:r>
              <w:rPr>
                <w:rFonts w:hint="eastAsia" w:ascii="Arial Unicode MS" w:hAnsi="Arial Unicode MS" w:eastAsia="Arial Unicode MS" w:cs="Arial Unicode MS"/>
                <w:color w:val="000000"/>
                <w:kern w:val="0"/>
                <w:sz w:val="22"/>
                <w:szCs w:val="22"/>
              </w:rPr>
              <w:t>3、退款收款方为个人或其他公司时，需提供代公司收款证明，同时加上加盖收款方公司公章或签字</w:t>
            </w:r>
          </w:p>
        </w:tc>
      </w:tr>
      <w:tr>
        <w:tblPrEx>
          <w:tblCellMar>
            <w:top w:w="15" w:type="dxa"/>
            <w:left w:w="15" w:type="dxa"/>
            <w:bottom w:w="15" w:type="dxa"/>
            <w:right w:w="15" w:type="dxa"/>
          </w:tblCellMar>
        </w:tblPrEx>
        <w:trPr>
          <w:trHeight w:val="840" w:hRule="atLeast"/>
        </w:trPr>
        <w:tc>
          <w:tcPr>
            <w:tcW w:w="83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Arial Unicode MS" w:hAnsi="Arial Unicode MS" w:eastAsia="Arial Unicode MS" w:cs="Arial Unicode MS"/>
                <w:color w:val="000000"/>
                <w:sz w:val="22"/>
                <w:szCs w:val="22"/>
              </w:rPr>
            </w:pPr>
            <w:r>
              <w:rPr>
                <w:rFonts w:hint="eastAsia" w:ascii="Arial Unicode MS" w:hAnsi="Arial Unicode MS" w:eastAsia="Arial Unicode MS" w:cs="Arial Unicode MS"/>
                <w:color w:val="000000"/>
                <w:kern w:val="0"/>
                <w:sz w:val="22"/>
                <w:szCs w:val="22"/>
              </w:rPr>
              <w:t>4、收到退款资料，符合退款条件的客户，自一周内审核无误的日期起，如不涉及开票和退票的，10个工作日内完成退款。如涉及到开票及退票的，30个工作日内完成退款</w:t>
            </w:r>
          </w:p>
        </w:tc>
      </w:tr>
    </w:tbl>
    <w:p>
      <w:pPr>
        <w:spacing w:beforeLines="100" w:line="400" w:lineRule="exact"/>
        <w:rPr>
          <w:color w:val="000000" w:themeColor="text1"/>
          <w:sz w:val="24"/>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FD1C20"/>
    <w:multiLevelType w:val="singleLevel"/>
    <w:tmpl w:val="CCFD1C20"/>
    <w:lvl w:ilvl="0" w:tentative="0">
      <w:start w:val="1"/>
      <w:numFmt w:val="chineseCounting"/>
      <w:suff w:val="nothing"/>
      <w:lvlText w:val="（%1）"/>
      <w:lvlJc w:val="left"/>
      <w:rPr>
        <w:rFonts w:hint="eastAsia"/>
      </w:rPr>
    </w:lvl>
  </w:abstractNum>
  <w:abstractNum w:abstractNumId="1">
    <w:nsid w:val="6C51A2F3"/>
    <w:multiLevelType w:val="singleLevel"/>
    <w:tmpl w:val="6C51A2F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B26D5"/>
    <w:rsid w:val="000945C0"/>
    <w:rsid w:val="000D5F3B"/>
    <w:rsid w:val="000D7D32"/>
    <w:rsid w:val="000F4F1B"/>
    <w:rsid w:val="001D00B5"/>
    <w:rsid w:val="0022068F"/>
    <w:rsid w:val="003A4653"/>
    <w:rsid w:val="003C0DBA"/>
    <w:rsid w:val="0041400B"/>
    <w:rsid w:val="00550257"/>
    <w:rsid w:val="00823F56"/>
    <w:rsid w:val="00883106"/>
    <w:rsid w:val="008F5C7B"/>
    <w:rsid w:val="00967CBD"/>
    <w:rsid w:val="009E210D"/>
    <w:rsid w:val="00B0018D"/>
    <w:rsid w:val="00BD1DC2"/>
    <w:rsid w:val="00C0271C"/>
    <w:rsid w:val="00C11F42"/>
    <w:rsid w:val="00D87040"/>
    <w:rsid w:val="00E93599"/>
    <w:rsid w:val="00ED2F7C"/>
    <w:rsid w:val="00EE780F"/>
    <w:rsid w:val="00F23DBE"/>
    <w:rsid w:val="0C0743D6"/>
    <w:rsid w:val="0C3A7FC1"/>
    <w:rsid w:val="1BFA15F5"/>
    <w:rsid w:val="1C7139D4"/>
    <w:rsid w:val="1F127FEA"/>
    <w:rsid w:val="232A4681"/>
    <w:rsid w:val="28B85261"/>
    <w:rsid w:val="2B7E73BF"/>
    <w:rsid w:val="3D98048B"/>
    <w:rsid w:val="3E7F3C25"/>
    <w:rsid w:val="43082CC4"/>
    <w:rsid w:val="471B295F"/>
    <w:rsid w:val="4D574259"/>
    <w:rsid w:val="4F7E0F96"/>
    <w:rsid w:val="561530A1"/>
    <w:rsid w:val="60B16DD6"/>
    <w:rsid w:val="612B26D5"/>
    <w:rsid w:val="6D535020"/>
    <w:rsid w:val="7E077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22"/>
    <w:rPr>
      <w:b/>
    </w:rPr>
  </w:style>
  <w:style w:type="character" w:styleId="8">
    <w:name w:val="Hyperlink"/>
    <w:basedOn w:val="6"/>
    <w:qFormat/>
    <w:uiPriority w:val="0"/>
    <w:rPr>
      <w:color w:val="0000FF"/>
      <w:u w:val="single"/>
    </w:rPr>
  </w:style>
  <w:style w:type="character" w:customStyle="1" w:styleId="9">
    <w:name w:val="author-7207233"/>
    <w:basedOn w:val="6"/>
    <w:qFormat/>
    <w:uiPriority w:val="0"/>
  </w:style>
  <w:style w:type="character" w:customStyle="1" w:styleId="10">
    <w:name w:val="font21"/>
    <w:basedOn w:val="6"/>
    <w:qFormat/>
    <w:uiPriority w:val="0"/>
    <w:rPr>
      <w:rFonts w:hint="eastAsia" w:ascii="Arial Unicode MS" w:hAnsi="Arial Unicode MS" w:eastAsia="Arial Unicode MS" w:cs="Arial Unicode MS"/>
      <w:color w:val="000000"/>
      <w:sz w:val="22"/>
      <w:szCs w:val="22"/>
      <w:u w:val="none"/>
    </w:rPr>
  </w:style>
  <w:style w:type="character" w:customStyle="1" w:styleId="11">
    <w:name w:val="font11"/>
    <w:basedOn w:val="6"/>
    <w:qFormat/>
    <w:uiPriority w:val="0"/>
    <w:rPr>
      <w:rFonts w:hint="eastAsia" w:ascii="Arial Unicode MS" w:hAnsi="Arial Unicode MS" w:eastAsia="Arial Unicode MS" w:cs="Arial Unicode MS"/>
      <w:color w:val="FF0000"/>
      <w:sz w:val="22"/>
      <w:szCs w:val="22"/>
      <w:u w:val="none"/>
    </w:rPr>
  </w:style>
  <w:style w:type="character" w:customStyle="1" w:styleId="12">
    <w:name w:val="页眉 Char"/>
    <w:basedOn w:val="6"/>
    <w:link w:val="4"/>
    <w:qFormat/>
    <w:uiPriority w:val="0"/>
    <w:rPr>
      <w:rFonts w:asciiTheme="minorHAnsi" w:hAnsiTheme="minorHAnsi" w:eastAsiaTheme="minorEastAsia" w:cstheme="minorBidi"/>
      <w:kern w:val="2"/>
      <w:sz w:val="18"/>
      <w:szCs w:val="18"/>
    </w:rPr>
  </w:style>
  <w:style w:type="character" w:customStyle="1" w:styleId="13">
    <w:name w:val="页脚 Char"/>
    <w:basedOn w:val="6"/>
    <w:link w:val="3"/>
    <w:qFormat/>
    <w:uiPriority w:val="0"/>
    <w:rPr>
      <w:rFonts w:asciiTheme="minorHAnsi" w:hAnsiTheme="minorHAnsi" w:eastAsiaTheme="minorEastAsia" w:cstheme="minorBidi"/>
      <w:kern w:val="2"/>
      <w:sz w:val="18"/>
      <w:szCs w:val="18"/>
    </w:rPr>
  </w:style>
  <w:style w:type="character" w:customStyle="1" w:styleId="14">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280</Words>
  <Characters>1596</Characters>
  <Lines>13</Lines>
  <Paragraphs>3</Paragraphs>
  <TotalTime>1</TotalTime>
  <ScaleCrop>false</ScaleCrop>
  <LinksUpToDate>false</LinksUpToDate>
  <CharactersWithSpaces>1873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2020-03-08T07:13:00Z</dcterms:created>
  <dc:creator>郭丽</dc:creator>
  <cp:lastModifiedBy>luna</cp:lastModifiedBy>
  <dcterms:modified xsi:type="dcterms:W3CDTF">2020-03-18T10:21:23Z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